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3094B9C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C779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6C77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5736DA" w:rsidRPr="006C77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6C7798" w:rsidRPr="006C77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08623</w:t>
      </w:r>
    </w:p>
    <w:p w14:paraId="5C561082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02730EEC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B7387">
        <w:rPr>
          <w:rFonts w:ascii="Arial" w:eastAsia="Calibri" w:hAnsi="Arial" w:cs="Arial"/>
          <w:b/>
          <w:bCs/>
          <w:sz w:val="24"/>
        </w:rPr>
        <w:t xml:space="preserve">Discussion on </w:t>
      </w:r>
      <w:r w:rsidR="007F575E">
        <w:rPr>
          <w:rFonts w:ascii="Arial" w:eastAsia="Calibri" w:hAnsi="Arial" w:cs="Arial"/>
          <w:b/>
          <w:bCs/>
          <w:sz w:val="24"/>
        </w:rPr>
        <w:t>other issues related to NCR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0E4FE3E7" w14:textId="69B31FD2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736D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2B7387">
        <w:rPr>
          <w:rFonts w:ascii="Arial" w:eastAsia="MS Mincho" w:hAnsi="Arial" w:cs="Arial"/>
          <w:b/>
          <w:bCs/>
          <w:sz w:val="24"/>
          <w:szCs w:val="20"/>
        </w:rPr>
        <w:t>.</w:t>
      </w:r>
      <w:r w:rsidR="002B7387" w:rsidRPr="002B7387">
        <w:rPr>
          <w:rFonts w:ascii="Arial" w:eastAsia="MS Mincho" w:hAnsi="Arial" w:cs="Arial"/>
          <w:b/>
          <w:bCs/>
          <w:sz w:val="24"/>
          <w:szCs w:val="20"/>
        </w:rPr>
        <w:t>29</w:t>
      </w:r>
      <w:r w:rsidR="007C1696" w:rsidRPr="002B7387">
        <w:rPr>
          <w:rFonts w:ascii="Arial" w:eastAsia="MS Mincho" w:hAnsi="Arial" w:cs="Arial"/>
          <w:b/>
          <w:bCs/>
          <w:sz w:val="24"/>
          <w:szCs w:val="20"/>
        </w:rPr>
        <w:t>.</w:t>
      </w:r>
      <w:r w:rsidR="002B7387" w:rsidRPr="002B7387">
        <w:rPr>
          <w:rFonts w:ascii="Arial" w:eastAsia="MS Mincho" w:hAnsi="Arial" w:cs="Arial"/>
          <w:b/>
          <w:bCs/>
          <w:sz w:val="24"/>
          <w:szCs w:val="20"/>
        </w:rPr>
        <w:t>1</w:t>
      </w:r>
      <w:r w:rsidR="007F575E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29E6DBBA" w14:textId="20C6F2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95F63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E65E1E3" w14:textId="5EAABE5A" w:rsidR="00B542DA" w:rsidRPr="008C39F7" w:rsidRDefault="52C1BE20" w:rsidP="005C23A4">
      <w:r>
        <w:t>RAN4#106</w:t>
      </w:r>
      <w:r w:rsidR="13FA804E">
        <w:t>-</w:t>
      </w:r>
      <w:r>
        <w:t>bis</w:t>
      </w:r>
      <w:r w:rsidR="75E2C2C3">
        <w:t>-e</w:t>
      </w:r>
      <w:r>
        <w:t xml:space="preserve"> electronic meeting, continued discussion on Rel-18 Network Controlled Repeaters. </w:t>
      </w:r>
      <w:r w:rsidR="54E8AB4F">
        <w:t>Open issues and agreements achieved during that meeting are captured in agreed Way forward document [1].</w:t>
      </w:r>
      <w:r w:rsidR="3A943B30">
        <w:t xml:space="preserve"> </w:t>
      </w:r>
    </w:p>
    <w:p w14:paraId="479F7AFF" w14:textId="4DEF653B" w:rsidR="54E85F98" w:rsidRDefault="54E85F98" w:rsidP="6592D491">
      <w:r>
        <w:t>This paper contributes to two open issues defined in [1]: RF diagram for NCR and NCR class.</w:t>
      </w:r>
    </w:p>
    <w:p w14:paraId="07020EEE" w14:textId="77777777" w:rsidR="003B659E" w:rsidRPr="008C39F7" w:rsidRDefault="4083CCD7" w:rsidP="00AE56B1">
      <w:pPr>
        <w:pStyle w:val="RAN4H1"/>
      </w:pPr>
      <w:bookmarkStart w:id="4" w:name="_Toc116995842"/>
      <w:r>
        <w:t>Discussion</w:t>
      </w:r>
      <w:bookmarkEnd w:id="4"/>
    </w:p>
    <w:p w14:paraId="007B480E" w14:textId="4EDB9F85" w:rsidR="00EA2D10" w:rsidRPr="00EA2D10" w:rsidRDefault="00EA2D10" w:rsidP="00846B7B">
      <w:pPr>
        <w:pStyle w:val="RAN4H2"/>
      </w:pPr>
      <w:r w:rsidRPr="00EA2D10">
        <w:t>RF diagram for NCR</w:t>
      </w:r>
    </w:p>
    <w:p w14:paraId="38140C30" w14:textId="2C376AB8" w:rsidR="00EA2D10" w:rsidRPr="00BC0FB3" w:rsidRDefault="34B1E95F" w:rsidP="6592D491">
      <w:pPr>
        <w:spacing w:after="180" w:line="240" w:lineRule="auto"/>
        <w:textAlignment w:val="center"/>
        <w:rPr>
          <w:rFonts w:ascii="Calibri" w:eastAsia="Times New Roman" w:hAnsi="Calibri" w:cs="Calibri"/>
          <w:sz w:val="22"/>
        </w:rPr>
      </w:pPr>
      <w:r>
        <w:t>During RAN4#106bis</w:t>
      </w:r>
      <w:r w:rsidR="1746370D">
        <w:t>-e</w:t>
      </w:r>
      <w:r>
        <w:t xml:space="preserve"> meeting, there was the </w:t>
      </w:r>
      <w:r w:rsidRPr="6592D491">
        <w:rPr>
          <w:rFonts w:eastAsia="Times New Roman" w:cs="Times New Roman"/>
          <w:lang w:val="en-GB"/>
        </w:rPr>
        <w:t>agreement to use proposed RF diagrams in [</w:t>
      </w:r>
      <w:r w:rsidR="13FA804E" w:rsidRPr="6592D491">
        <w:rPr>
          <w:rFonts w:eastAsia="Times New Roman" w:cs="Times New Roman"/>
          <w:lang w:val="en-GB"/>
        </w:rPr>
        <w:t>2</w:t>
      </w:r>
      <w:r w:rsidR="41A26D1B" w:rsidRPr="6592D491">
        <w:rPr>
          <w:rFonts w:eastAsia="Times New Roman" w:cs="Times New Roman"/>
        </w:rPr>
        <w:t>]</w:t>
      </w:r>
      <w:r w:rsidR="13FA804E" w:rsidRPr="6592D491">
        <w:rPr>
          <w:rFonts w:eastAsia="Times New Roman" w:cs="Times New Roman"/>
        </w:rPr>
        <w:t xml:space="preserve"> </w:t>
      </w:r>
      <w:r w:rsidR="41A26D1B" w:rsidRPr="6592D491">
        <w:rPr>
          <w:rFonts w:eastAsia="Times New Roman" w:cs="Times New Roman"/>
          <w:lang w:val="en-GB"/>
        </w:rPr>
        <w:t>as</w:t>
      </w:r>
      <w:r w:rsidRPr="6592D491">
        <w:rPr>
          <w:rFonts w:eastAsia="Times New Roman" w:cs="Times New Roman"/>
          <w:lang w:val="en-GB"/>
        </w:rPr>
        <w:t xml:space="preserve"> a</w:t>
      </w:r>
      <w:r w:rsidR="41A26D1B" w:rsidRPr="6592D491">
        <w:rPr>
          <w:rFonts w:eastAsia="Times New Roman" w:cs="Times New Roman"/>
          <w:lang w:val="en-GB"/>
        </w:rPr>
        <w:t xml:space="preserve"> starting point.</w:t>
      </w:r>
      <w:r w:rsidR="6840CA37" w:rsidRPr="6592D491">
        <w:rPr>
          <w:rFonts w:eastAsia="Times New Roman" w:cs="Times New Roman"/>
          <w:lang w:val="en-GB"/>
        </w:rPr>
        <w:t xml:space="preserve"> </w:t>
      </w:r>
      <w:r w:rsidR="42EDB8F4" w:rsidRPr="6592D491">
        <w:rPr>
          <w:rFonts w:eastAsia="Times New Roman" w:cs="Times New Roman"/>
          <w:lang w:val="en-GB"/>
        </w:rPr>
        <w:t xml:space="preserve">The RF diagrams for the NCR 1-C, 1-O, 2-O and 1-H types are outlined in this paper (Figure 1-3). </w:t>
      </w:r>
    </w:p>
    <w:p w14:paraId="1487E907" w14:textId="09CDD192" w:rsidR="00EA2D10" w:rsidRPr="00BC0FB3" w:rsidRDefault="6840CA37" w:rsidP="6592D491">
      <w:pPr>
        <w:spacing w:after="180" w:line="240" w:lineRule="auto"/>
        <w:textAlignment w:val="center"/>
        <w:rPr>
          <w:rFonts w:ascii="Calibri" w:eastAsia="Times New Roman" w:hAnsi="Calibri" w:cs="Calibri"/>
          <w:sz w:val="22"/>
        </w:rPr>
      </w:pPr>
      <w:r w:rsidRPr="6592D491">
        <w:rPr>
          <w:rFonts w:eastAsia="Times New Roman" w:cs="Times New Roman"/>
          <w:lang w:val="en-GB"/>
        </w:rPr>
        <w:t xml:space="preserve">In Figure 1, RF diagram illustrates conducted references reference points for NCR type 1-C. </w:t>
      </w:r>
    </w:p>
    <w:p w14:paraId="11377769" w14:textId="38C03804" w:rsidR="004804A1" w:rsidRDefault="004804A1" w:rsidP="004804A1">
      <w:pPr>
        <w:spacing w:after="180" w:line="240" w:lineRule="auto"/>
        <w:jc w:val="center"/>
        <w:textAlignment w:val="center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noProof/>
          <w:sz w:val="22"/>
        </w:rPr>
        <w:drawing>
          <wp:inline distT="0" distB="0" distL="0" distR="0" wp14:anchorId="001D3358" wp14:editId="3C471CF6">
            <wp:extent cx="3129194" cy="2657143"/>
            <wp:effectExtent l="19050" t="19050" r="14605" b="1016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390" cy="266919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3817EC" w14:textId="73F22D55" w:rsidR="00B52635" w:rsidRDefault="00B52635" w:rsidP="00B52635">
      <w:pPr>
        <w:pStyle w:val="Caption"/>
        <w:jc w:val="left"/>
        <w:rPr>
          <w:noProof/>
          <w:lang w:eastAsia="zh-CN"/>
        </w:rPr>
      </w:pPr>
      <w:r>
        <w:rPr>
          <w:noProof/>
          <w:lang w:eastAsia="zh-CN"/>
        </w:rPr>
        <w:t xml:space="preserve">Figure 1. </w:t>
      </w:r>
      <w:r w:rsidRPr="009D040B">
        <w:rPr>
          <w:noProof/>
          <w:lang w:eastAsia="zh-CN"/>
        </w:rPr>
        <w:t>Conducted reference points for NCR type 1-C</w:t>
      </w:r>
    </w:p>
    <w:p w14:paraId="5257FC3D" w14:textId="29149465" w:rsidR="00B52635" w:rsidRPr="00B52635" w:rsidRDefault="26729F9C" w:rsidP="00B52635">
      <w:pPr>
        <w:rPr>
          <w:lang w:eastAsia="zh-CN"/>
        </w:rPr>
      </w:pPr>
      <w:r w:rsidRPr="6592D491">
        <w:rPr>
          <w:rFonts w:eastAsia="Times New Roman" w:cs="Times New Roman"/>
          <w:lang w:val="en-GB"/>
        </w:rPr>
        <w:t>Radiated and conducted reference points for NCR type 1-H are shown in Figure 2. NCR-MT and NCR-Fwd have common RDN and AA blocks on the BS side in this diagram</w:t>
      </w:r>
      <w:r w:rsidR="6840CA37" w:rsidRPr="6592D491">
        <w:rPr>
          <w:rFonts w:eastAsia="Times New Roman" w:cs="Times New Roman"/>
          <w:lang w:val="en-GB"/>
        </w:rPr>
        <w:t>.</w:t>
      </w:r>
    </w:p>
    <w:p w14:paraId="11461996" w14:textId="71100172" w:rsidR="006848E7" w:rsidRDefault="006848E7" w:rsidP="00235825">
      <w:pPr>
        <w:spacing w:after="180" w:line="240" w:lineRule="auto"/>
        <w:textAlignment w:val="center"/>
        <w:rPr>
          <w:rFonts w:ascii="Calibri" w:eastAsia="Times New Roman" w:hAnsi="Calibri" w:cs="Calibri"/>
          <w:sz w:val="22"/>
        </w:rPr>
      </w:pPr>
    </w:p>
    <w:p w14:paraId="24E9A7D6" w14:textId="39E44136" w:rsidR="00C509DE" w:rsidRDefault="00C509DE" w:rsidP="00C509DE">
      <w:pPr>
        <w:spacing w:after="180" w:line="240" w:lineRule="auto"/>
        <w:textAlignment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521ACEC" wp14:editId="7738FC6A">
            <wp:extent cx="5552605" cy="3054193"/>
            <wp:effectExtent l="19050" t="19050" r="10160" b="13335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663" cy="30696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B633E3C" w14:textId="3FDD393D" w:rsidR="00B52635" w:rsidRDefault="00B52635" w:rsidP="009414C5">
      <w:pPr>
        <w:spacing w:after="180" w:line="240" w:lineRule="auto"/>
        <w:ind w:left="720"/>
        <w:textAlignment w:val="center"/>
        <w:rPr>
          <w:noProof/>
          <w:lang w:eastAsia="zh-CN"/>
        </w:rPr>
      </w:pPr>
      <w:r>
        <w:rPr>
          <w:noProof/>
          <w:lang w:eastAsia="zh-CN"/>
        </w:rPr>
        <w:t>Figure 2. Radiated and c</w:t>
      </w:r>
      <w:r w:rsidRPr="009D040B">
        <w:rPr>
          <w:noProof/>
          <w:lang w:eastAsia="zh-CN"/>
        </w:rPr>
        <w:t>onducted reference points for NCR type 1-</w:t>
      </w:r>
      <w:r>
        <w:rPr>
          <w:noProof/>
          <w:lang w:eastAsia="zh-CN"/>
        </w:rPr>
        <w:t>H</w:t>
      </w:r>
    </w:p>
    <w:p w14:paraId="4D11C86D" w14:textId="13464F3D" w:rsidR="00453C2C" w:rsidRPr="00B52635" w:rsidRDefault="6AF9E90F" w:rsidP="6592D491">
      <w:pPr>
        <w:rPr>
          <w:rFonts w:eastAsia="Times New Roman" w:cs="Times New Roman"/>
          <w:lang w:val="en-GB"/>
        </w:rPr>
      </w:pPr>
      <w:r w:rsidRPr="6592D491">
        <w:rPr>
          <w:rFonts w:eastAsiaTheme="minorEastAsia"/>
          <w:noProof/>
          <w:lang w:eastAsia="zh-CN"/>
        </w:rPr>
        <w:t>Radiated reference points for NCR type 1-O and 2-O</w:t>
      </w:r>
      <w:r w:rsidRPr="6592D491">
        <w:rPr>
          <w:rFonts w:eastAsia="Times New Roman" w:cs="Times New Roman"/>
          <w:lang w:val="en-GB"/>
        </w:rPr>
        <w:t xml:space="preserve"> are shown in Figure 3. NCR-MT and NCR-Fwd have common RDN and AA blocks on </w:t>
      </w:r>
      <w:r w:rsidR="0A452E72" w:rsidRPr="6592D491">
        <w:rPr>
          <w:rFonts w:eastAsia="Times New Roman" w:cs="Times New Roman"/>
          <w:lang w:val="en-GB"/>
        </w:rPr>
        <w:t xml:space="preserve">the </w:t>
      </w:r>
      <w:r w:rsidRPr="6592D491">
        <w:rPr>
          <w:rFonts w:eastAsia="Times New Roman" w:cs="Times New Roman"/>
          <w:lang w:val="en-GB"/>
        </w:rPr>
        <w:t>BS side in the</w:t>
      </w:r>
      <w:r w:rsidR="08C9FE45" w:rsidRPr="6592D491">
        <w:rPr>
          <w:rFonts w:eastAsia="Times New Roman" w:cs="Times New Roman"/>
          <w:lang w:val="en-GB"/>
        </w:rPr>
        <w:t xml:space="preserve"> proposed</w:t>
      </w:r>
      <w:r w:rsidRPr="6592D491">
        <w:rPr>
          <w:rFonts w:eastAsia="Times New Roman" w:cs="Times New Roman"/>
          <w:lang w:val="en-GB"/>
        </w:rPr>
        <w:t xml:space="preserve"> diagram.</w:t>
      </w:r>
    </w:p>
    <w:p w14:paraId="4E02493A" w14:textId="4A311B5D" w:rsidR="00453C2C" w:rsidRDefault="00C509DE" w:rsidP="00453C2C">
      <w:pPr>
        <w:spacing w:after="180" w:line="240" w:lineRule="auto"/>
        <w:textAlignment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056AD62D" wp14:editId="63C0B60D">
            <wp:extent cx="5753597" cy="3072352"/>
            <wp:effectExtent l="19050" t="19050" r="19050" b="1397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417" cy="30888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D4E8715" w14:textId="69FBE88E" w:rsidR="00F870B7" w:rsidRDefault="00F870B7" w:rsidP="00F870B7">
      <w:pPr>
        <w:spacing w:after="180" w:line="240" w:lineRule="auto"/>
        <w:ind w:left="720"/>
        <w:textAlignment w:val="center"/>
        <w:rPr>
          <w:noProof/>
          <w:lang w:eastAsia="zh-CN"/>
        </w:rPr>
      </w:pPr>
      <w:r>
        <w:rPr>
          <w:noProof/>
          <w:lang w:eastAsia="zh-CN"/>
        </w:rPr>
        <w:t xml:space="preserve">Figure 3. Radiated </w:t>
      </w:r>
      <w:r w:rsidRPr="009D040B">
        <w:rPr>
          <w:noProof/>
          <w:lang w:eastAsia="zh-CN"/>
        </w:rPr>
        <w:t>reference points for NCR type 1-</w:t>
      </w:r>
      <w:r>
        <w:rPr>
          <w:noProof/>
          <w:lang w:eastAsia="zh-CN"/>
        </w:rPr>
        <w:t>C and 2-C</w:t>
      </w:r>
    </w:p>
    <w:p w14:paraId="1F33C7E5" w14:textId="0B1F39DA" w:rsidR="00EA2D10" w:rsidRPr="008C39F7" w:rsidRDefault="00EA2D10" w:rsidP="00300956"/>
    <w:p w14:paraId="365E7DB4" w14:textId="66E184D2" w:rsidR="459D9F2B" w:rsidRDefault="459D9F2B" w:rsidP="00AB3B5F">
      <w:pPr>
        <w:pStyle w:val="RAN4observation0"/>
      </w:pPr>
      <w:bookmarkStart w:id="5" w:name="_Toc134687410"/>
      <w:r>
        <w:t xml:space="preserve">Composite antenna </w:t>
      </w:r>
      <w:r w:rsidR="20C3688F">
        <w:t>can be</w:t>
      </w:r>
      <w:r>
        <w:t xml:space="preserve"> common</w:t>
      </w:r>
      <w:r w:rsidR="00AB1C6C">
        <w:t xml:space="preserve"> part</w:t>
      </w:r>
      <w:r>
        <w:t xml:space="preserve"> for NCR-MT and NCR-Fwd on the BS-side of NCR type 1-H, type 1-O and 2-O.</w:t>
      </w:r>
      <w:bookmarkEnd w:id="5"/>
    </w:p>
    <w:p w14:paraId="1C43C5D6" w14:textId="7479DEF4" w:rsidR="00E437D2" w:rsidRPr="008C39F7" w:rsidRDefault="5A02EB42" w:rsidP="00E55751">
      <w:pPr>
        <w:pStyle w:val="RAN4proposal"/>
      </w:pPr>
      <w:bookmarkStart w:id="6" w:name="_Toc134687411"/>
      <w:r>
        <w:t>The RF diagrams for NCR shown in Figures 1-3 are proposed to be considered for further discussion.</w:t>
      </w:r>
      <w:bookmarkEnd w:id="6"/>
      <w:r>
        <w:t xml:space="preserve"> </w:t>
      </w:r>
    </w:p>
    <w:p w14:paraId="712A546E" w14:textId="0B014248" w:rsidR="5A02EB42" w:rsidRDefault="5A02EB42" w:rsidP="6592D491">
      <w:pPr>
        <w:pStyle w:val="RAN4H2"/>
      </w:pPr>
      <w:r>
        <w:t xml:space="preserve"> NCR Class</w:t>
      </w:r>
    </w:p>
    <w:p w14:paraId="39F8F79A" w14:textId="2EAB4D07" w:rsidR="6592D491" w:rsidRDefault="6592D491" w:rsidP="6592D491"/>
    <w:p w14:paraId="6F0961D4" w14:textId="59EA16B2" w:rsidR="00110481" w:rsidRDefault="00A5063F" w:rsidP="005C23A4">
      <w:r w:rsidRPr="00A5063F">
        <w:lastRenderedPageBreak/>
        <w:t>During RAN4106-bis-e meeting, there was agreed following aspect related to NCR Classes</w:t>
      </w:r>
      <w:r w:rsidR="176BFD8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D7E3A" w:rsidRPr="008C39F7" w14:paraId="1B823E3C" w14:textId="77777777" w:rsidTr="00356B46">
        <w:trPr>
          <w:jc w:val="center"/>
        </w:trPr>
        <w:tc>
          <w:tcPr>
            <w:tcW w:w="9000" w:type="dxa"/>
          </w:tcPr>
          <w:p w14:paraId="3139F35B" w14:textId="77777777" w:rsidR="008D7E3A" w:rsidRPr="008C39F7" w:rsidRDefault="008D7E3A" w:rsidP="00356B46"/>
          <w:p w14:paraId="061ADB1E" w14:textId="77777777" w:rsidR="008D7E3A" w:rsidRPr="00EA2D10" w:rsidRDefault="008D7E3A" w:rsidP="008D7E3A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>Agreement:</w:t>
            </w:r>
          </w:p>
          <w:p w14:paraId="4F54CD36" w14:textId="77777777" w:rsidR="008D7E3A" w:rsidRPr="00EA2D10" w:rsidRDefault="008D7E3A" w:rsidP="008D7E3A">
            <w:pPr>
              <w:numPr>
                <w:ilvl w:val="1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 xml:space="preserve">For NCR-fwd, following NCR classes introduced </w:t>
            </w:r>
          </w:p>
          <w:p w14:paraId="03517D1E" w14:textId="77777777" w:rsidR="008D7E3A" w:rsidRPr="00EA2D10" w:rsidRDefault="008D7E3A" w:rsidP="008D7E3A">
            <w:pPr>
              <w:numPr>
                <w:ilvl w:val="2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 xml:space="preserve">DL/UE side: wide-area, medium range and local area </w:t>
            </w:r>
          </w:p>
          <w:p w14:paraId="68399BF9" w14:textId="77777777" w:rsidR="008D7E3A" w:rsidRPr="00EA2D10" w:rsidRDefault="008D7E3A" w:rsidP="008D7E3A">
            <w:pPr>
              <w:numPr>
                <w:ilvl w:val="2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>UL/BS side: Wide-area and local area</w:t>
            </w:r>
          </w:p>
          <w:p w14:paraId="05218285" w14:textId="77777777" w:rsidR="008D7E3A" w:rsidRPr="00EA2D10" w:rsidRDefault="008D7E3A" w:rsidP="008D7E3A">
            <w:pPr>
              <w:numPr>
                <w:ilvl w:val="2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>Above NCR classes applicable for all NCR types</w:t>
            </w:r>
          </w:p>
          <w:p w14:paraId="7198D160" w14:textId="77777777" w:rsidR="008D7E3A" w:rsidRPr="00EA2D10" w:rsidRDefault="008D7E3A" w:rsidP="008D7E3A">
            <w:pPr>
              <w:numPr>
                <w:ilvl w:val="1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>NCR classes for NCR-MT</w:t>
            </w:r>
          </w:p>
          <w:p w14:paraId="0EA53E66" w14:textId="77777777" w:rsidR="008D7E3A" w:rsidRPr="00EA2D10" w:rsidRDefault="008D7E3A" w:rsidP="008D7E3A">
            <w:pPr>
              <w:numPr>
                <w:ilvl w:val="2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>[Wide-area and local area]</w:t>
            </w:r>
          </w:p>
          <w:p w14:paraId="74577F88" w14:textId="77777777" w:rsidR="008D7E3A" w:rsidRPr="00AC56C4" w:rsidRDefault="008D7E3A" w:rsidP="008D7E3A">
            <w:pPr>
              <w:numPr>
                <w:ilvl w:val="1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EA2D10">
              <w:rPr>
                <w:rFonts w:eastAsia="Times New Roman" w:cs="Times New Roman"/>
                <w:szCs w:val="20"/>
                <w:lang w:val="en-GB"/>
              </w:rPr>
              <w:t>FFS whether NCR class can be declared separately for NCR-fwd, and NCR-MT</w:t>
            </w:r>
          </w:p>
          <w:p w14:paraId="1739B284" w14:textId="77777777" w:rsidR="008D7E3A" w:rsidRPr="008C39F7" w:rsidRDefault="008D7E3A" w:rsidP="00356B46"/>
        </w:tc>
      </w:tr>
    </w:tbl>
    <w:p w14:paraId="5CF34792" w14:textId="77777777" w:rsidR="008D7E3A" w:rsidRDefault="008D7E3A" w:rsidP="005C23A4"/>
    <w:p w14:paraId="130E569E" w14:textId="64AF24B7" w:rsidR="008D7E3A" w:rsidRPr="008C39F7" w:rsidRDefault="176BFD89" w:rsidP="00137CEA">
      <w:pPr>
        <w:pStyle w:val="RAN4observation0"/>
      </w:pPr>
      <w:bookmarkStart w:id="7" w:name="_Toc134687412"/>
      <w:r>
        <w:t xml:space="preserve">. </w:t>
      </w:r>
      <w:r w:rsidR="00741927">
        <w:t>The NCR-Fwd and NCR-MT parts are part of the same device. NCR-Fwd and NCR-MT may have their own requirements and parameters to declare, but in practice it makes sense to declare them together.</w:t>
      </w:r>
      <w:bookmarkEnd w:id="7"/>
    </w:p>
    <w:p w14:paraId="7C1719FD" w14:textId="628D602A" w:rsidR="0060543D" w:rsidRPr="008C39F7" w:rsidRDefault="4B1C20E9" w:rsidP="00001F98">
      <w:pPr>
        <w:pStyle w:val="RAN4proposal"/>
      </w:pPr>
      <w:r>
        <w:t xml:space="preserve"> </w:t>
      </w:r>
      <w:bookmarkStart w:id="8" w:name="_Toc134687413"/>
      <w:r w:rsidR="00741927">
        <w:t xml:space="preserve">C-link and backhaul/access link operate both in-band and multiplexed over the same physical resources thus NCR class do not need be declared separately. </w:t>
      </w:r>
      <w:r w:rsidR="176BFD89">
        <w:t>NCR class can be declared together for NCR-Fwd and NCR-MT.</w:t>
      </w:r>
      <w:bookmarkEnd w:id="8"/>
    </w:p>
    <w:p w14:paraId="2F98B9A0" w14:textId="77777777" w:rsidR="00CD7492" w:rsidRPr="008C39F7" w:rsidRDefault="00CD7492" w:rsidP="00A37002">
      <w:pPr>
        <w:pStyle w:val="RAN4H1"/>
      </w:pPr>
      <w:bookmarkStart w:id="9" w:name="_Toc116995848"/>
      <w:r>
        <w:t>Conclusion</w:t>
      </w:r>
      <w:bookmarkEnd w:id="9"/>
    </w:p>
    <w:p w14:paraId="1A68DC77" w14:textId="17D8B414" w:rsidR="00D5270B" w:rsidRPr="008C39F7" w:rsidRDefault="008B0961" w:rsidP="00936159">
      <w:pPr>
        <w:rPr>
          <w:highlight w:val="yellow"/>
        </w:rPr>
      </w:pPr>
      <w:r>
        <w:t>In the paper, t</w:t>
      </w:r>
      <w:r w:rsidR="005B4801">
        <w:t xml:space="preserve">he following Observations </w:t>
      </w:r>
      <w:r>
        <w:t>and</w:t>
      </w:r>
      <w:r w:rsidR="005B4801">
        <w:t xml:space="preserve"> Proposals were made:</w:t>
      </w:r>
    </w:p>
    <w:p w14:paraId="0BB8C53E" w14:textId="43F7E335" w:rsidR="00741927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4687410" w:history="1">
        <w:r w:rsidR="00741927" w:rsidRPr="00207B36">
          <w:rPr>
            <w:rStyle w:val="Hyperlink"/>
            <w:b/>
            <w:noProof/>
          </w:rPr>
          <w:t>Observation 1:</w:t>
        </w:r>
        <w:r w:rsidR="00741927" w:rsidRPr="00207B36">
          <w:rPr>
            <w:rStyle w:val="Hyperlink"/>
            <w:noProof/>
          </w:rPr>
          <w:t xml:space="preserve"> Composite antenna can be common part for NCR-MT and NCR-Fwd on the BS-side of NCR type 1-H, type 1-O and 2-O.</w:t>
        </w:r>
      </w:hyperlink>
    </w:p>
    <w:p w14:paraId="4A739405" w14:textId="47232B6E" w:rsidR="00741927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687411" w:history="1">
        <w:r w:rsidR="00741927" w:rsidRPr="00207B36">
          <w:rPr>
            <w:rStyle w:val="Hyperlink"/>
            <w:noProof/>
          </w:rPr>
          <w:t>Proposal 1: The RF diagrams for NCR shown in Figures 1-3 are proposed to be considered for further discussion.</w:t>
        </w:r>
      </w:hyperlink>
    </w:p>
    <w:p w14:paraId="4F025C02" w14:textId="3745BD34" w:rsidR="00741927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687412" w:history="1">
        <w:r w:rsidR="00741927" w:rsidRPr="00207B36">
          <w:rPr>
            <w:rStyle w:val="Hyperlink"/>
            <w:b/>
            <w:noProof/>
          </w:rPr>
          <w:t>Observation 2:</w:t>
        </w:r>
        <w:r w:rsidR="00741927" w:rsidRPr="00207B36">
          <w:rPr>
            <w:rStyle w:val="Hyperlink"/>
            <w:noProof/>
          </w:rPr>
          <w:t xml:space="preserve"> . The NCR-Fwd and NCR-MT parts are part of the same device. NCR-Fwd and NCR-MT may have their own requirements and parameters to declare, but in practice it makes sense to declare them together.</w:t>
        </w:r>
      </w:hyperlink>
    </w:p>
    <w:p w14:paraId="28908A8D" w14:textId="66CF362A" w:rsidR="00741927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687413" w:history="1">
        <w:r w:rsidR="00741927" w:rsidRPr="00207B36">
          <w:rPr>
            <w:rStyle w:val="Hyperlink"/>
            <w:noProof/>
          </w:rPr>
          <w:t>Proposal 2: C-link and backhaul/access link operate both in-band and multiplexed over the same physical resources thus NCR class do not need be declared separately. NCR class can be declared together for NCR-Fwd and NCR-MT.</w:t>
        </w:r>
      </w:hyperlink>
    </w:p>
    <w:p w14:paraId="5D84AAC6" w14:textId="4C20042F" w:rsidR="008C39F7" w:rsidRPr="008C39F7" w:rsidRDefault="00A4355E" w:rsidP="008C39F7">
      <w:r w:rsidRPr="008C39F7">
        <w:fldChar w:fldCharType="end"/>
      </w:r>
      <w:bookmarkStart w:id="10" w:name="_Toc116995849"/>
    </w:p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6D0784B7" w14:textId="77777777" w:rsidR="00BC0FB3" w:rsidRPr="008C39F7" w:rsidRDefault="00BC0FB3" w:rsidP="00BC0FB3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2C7B1E">
        <w:t>R4-2305931</w:t>
      </w:r>
      <w:r w:rsidRPr="008C39F7">
        <w:t xml:space="preserve">, </w:t>
      </w:r>
      <w:r w:rsidRPr="00BF3C98">
        <w:t>WF on system parameters and RF requirements</w:t>
      </w:r>
      <w:r w:rsidRPr="008C39F7">
        <w:t xml:space="preserve">, </w:t>
      </w:r>
      <w:r>
        <w:t>ZTE</w:t>
      </w:r>
      <w:r w:rsidRPr="008C39F7">
        <w:t>, RAN4 #10</w:t>
      </w:r>
      <w:r>
        <w:t>6-bis</w:t>
      </w:r>
      <w:r w:rsidRPr="008C39F7">
        <w:t xml:space="preserve">, </w:t>
      </w:r>
      <w:r w:rsidRPr="00751A6F">
        <w:t>E-meeting</w:t>
      </w:r>
      <w:r w:rsidRPr="008C39F7">
        <w:t xml:space="preserve">, </w:t>
      </w:r>
      <w:r w:rsidRPr="007B7AF0">
        <w:t>April 17 – April 26,2023</w:t>
      </w:r>
      <w:r w:rsidRPr="008C39F7">
        <w:t xml:space="preserve">. </w:t>
      </w:r>
    </w:p>
    <w:p w14:paraId="1B3B9791" w14:textId="47E9FD91" w:rsidR="000040DC" w:rsidRDefault="00BC0FB3" w:rsidP="000040DC">
      <w:pPr>
        <w:pStyle w:val="ListParagraph"/>
        <w:numPr>
          <w:ilvl w:val="0"/>
          <w:numId w:val="21"/>
        </w:numPr>
        <w:ind w:right="-22"/>
      </w:pPr>
      <w:r w:rsidRPr="00BC0FB3">
        <w:t>R4-2304445</w:t>
      </w:r>
      <w:r w:rsidR="000040DC" w:rsidRPr="008C39F7">
        <w:t xml:space="preserve">, </w:t>
      </w:r>
      <w:r w:rsidRPr="00BC0FB3">
        <w:t>Further discussion on RF requirements for NCR-Fwd</w:t>
      </w:r>
      <w:r w:rsidR="000040DC" w:rsidRPr="008C39F7">
        <w:t xml:space="preserve">, </w:t>
      </w:r>
      <w:r>
        <w:t>CATT</w:t>
      </w:r>
      <w:r w:rsidR="00B408B6" w:rsidRPr="008C39F7">
        <w:t xml:space="preserve">, </w:t>
      </w:r>
      <w:r w:rsidR="000040DC" w:rsidRPr="008C39F7">
        <w:t>RAN4 #10</w:t>
      </w:r>
      <w:r>
        <w:t>6-bis</w:t>
      </w:r>
      <w:r w:rsidR="000040DC" w:rsidRPr="008C39F7">
        <w:t xml:space="preserve">, Toulouse, France, November 14 – November 18, 2022. </w:t>
      </w:r>
    </w:p>
    <w:p w14:paraId="76B1769E" w14:textId="77777777" w:rsidR="00846B7B" w:rsidRPr="008C39F7" w:rsidRDefault="00846B7B" w:rsidP="006C7798">
      <w:pPr>
        <w:pStyle w:val="ListParagraph"/>
        <w:ind w:right="-22"/>
      </w:pPr>
    </w:p>
    <w:p w14:paraId="58324F72" w14:textId="77777777" w:rsidR="000040DC" w:rsidRPr="008C39F7" w:rsidRDefault="000040DC" w:rsidP="000040DC">
      <w:pPr>
        <w:ind w:right="-22"/>
        <w:rPr>
          <w:highlight w:val="yellow"/>
        </w:rPr>
      </w:pPr>
    </w:p>
    <w:p w14:paraId="1D1EA3FB" w14:textId="77777777" w:rsidR="0060543D" w:rsidRPr="008C39F7" w:rsidRDefault="0060543D" w:rsidP="000040DC">
      <w:pPr>
        <w:ind w:right="-22"/>
        <w:rPr>
          <w:highlight w:val="yellow"/>
        </w:rPr>
      </w:pPr>
    </w:p>
    <w:sectPr w:rsidR="0060543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CB6B" w14:textId="77777777" w:rsidR="00F06F06" w:rsidRDefault="00F06F06" w:rsidP="00001C9B">
      <w:pPr>
        <w:spacing w:after="0" w:line="240" w:lineRule="auto"/>
      </w:pPr>
      <w:r>
        <w:separator/>
      </w:r>
    </w:p>
  </w:endnote>
  <w:endnote w:type="continuationSeparator" w:id="0">
    <w:p w14:paraId="1E9004A4" w14:textId="77777777" w:rsidR="00F06F06" w:rsidRDefault="00F06F0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C4976" w14:textId="77777777" w:rsidR="00F06F06" w:rsidRDefault="00F06F06" w:rsidP="00001C9B">
      <w:pPr>
        <w:spacing w:after="0" w:line="240" w:lineRule="auto"/>
      </w:pPr>
      <w:r>
        <w:separator/>
      </w:r>
    </w:p>
  </w:footnote>
  <w:footnote w:type="continuationSeparator" w:id="0">
    <w:p w14:paraId="656AE565" w14:textId="77777777" w:rsidR="00F06F06" w:rsidRDefault="00F06F0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2070"/>
    <w:multiLevelType w:val="multilevel"/>
    <w:tmpl w:val="52DC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B684B"/>
    <w:multiLevelType w:val="multilevel"/>
    <w:tmpl w:val="8FDA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E05AA152"/>
    <w:lvl w:ilvl="0" w:tplc="5DA4D43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5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447702663">
    <w:abstractNumId w:val="0"/>
  </w:num>
  <w:num w:numId="28" w16cid:durableId="565919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51EF"/>
    <w:rsid w:val="000239F5"/>
    <w:rsid w:val="0008612A"/>
    <w:rsid w:val="00090E18"/>
    <w:rsid w:val="000A10BC"/>
    <w:rsid w:val="000B0056"/>
    <w:rsid w:val="000C3C7B"/>
    <w:rsid w:val="000D0F93"/>
    <w:rsid w:val="000E668B"/>
    <w:rsid w:val="00106416"/>
    <w:rsid w:val="00110481"/>
    <w:rsid w:val="001127C9"/>
    <w:rsid w:val="00115B88"/>
    <w:rsid w:val="00123E8C"/>
    <w:rsid w:val="00132F6A"/>
    <w:rsid w:val="00133913"/>
    <w:rsid w:val="00137CEA"/>
    <w:rsid w:val="00140221"/>
    <w:rsid w:val="001642FC"/>
    <w:rsid w:val="0016496B"/>
    <w:rsid w:val="001719CD"/>
    <w:rsid w:val="001743E2"/>
    <w:rsid w:val="001745F8"/>
    <w:rsid w:val="001838CF"/>
    <w:rsid w:val="001868EE"/>
    <w:rsid w:val="001A3BA4"/>
    <w:rsid w:val="001A6D1F"/>
    <w:rsid w:val="001E30F6"/>
    <w:rsid w:val="002067F7"/>
    <w:rsid w:val="00217EE5"/>
    <w:rsid w:val="00235825"/>
    <w:rsid w:val="00235F5C"/>
    <w:rsid w:val="002501F3"/>
    <w:rsid w:val="00257FA3"/>
    <w:rsid w:val="00277B56"/>
    <w:rsid w:val="002A19F5"/>
    <w:rsid w:val="002B460C"/>
    <w:rsid w:val="002B4922"/>
    <w:rsid w:val="002B7387"/>
    <w:rsid w:val="002C19F4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578F"/>
    <w:rsid w:val="00366B74"/>
    <w:rsid w:val="003A710A"/>
    <w:rsid w:val="003B659E"/>
    <w:rsid w:val="003C275E"/>
    <w:rsid w:val="003C4FDE"/>
    <w:rsid w:val="003E084A"/>
    <w:rsid w:val="003E58DF"/>
    <w:rsid w:val="00404C4C"/>
    <w:rsid w:val="0041423F"/>
    <w:rsid w:val="00414F81"/>
    <w:rsid w:val="00436A0F"/>
    <w:rsid w:val="00437150"/>
    <w:rsid w:val="0043750A"/>
    <w:rsid w:val="00453C2C"/>
    <w:rsid w:val="004732E9"/>
    <w:rsid w:val="004804A1"/>
    <w:rsid w:val="004854BB"/>
    <w:rsid w:val="00494493"/>
    <w:rsid w:val="00496606"/>
    <w:rsid w:val="00496F19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570D3"/>
    <w:rsid w:val="00562492"/>
    <w:rsid w:val="00572A20"/>
    <w:rsid w:val="005736DA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4047B"/>
    <w:rsid w:val="00664950"/>
    <w:rsid w:val="00683220"/>
    <w:rsid w:val="006848E7"/>
    <w:rsid w:val="00687FA0"/>
    <w:rsid w:val="00696C9D"/>
    <w:rsid w:val="006A3C11"/>
    <w:rsid w:val="006B7010"/>
    <w:rsid w:val="006C3095"/>
    <w:rsid w:val="006C7798"/>
    <w:rsid w:val="006E1151"/>
    <w:rsid w:val="006E6311"/>
    <w:rsid w:val="007145FF"/>
    <w:rsid w:val="00715B2A"/>
    <w:rsid w:val="00741927"/>
    <w:rsid w:val="00744573"/>
    <w:rsid w:val="007450F1"/>
    <w:rsid w:val="00751515"/>
    <w:rsid w:val="007626B7"/>
    <w:rsid w:val="00764EE6"/>
    <w:rsid w:val="0078212B"/>
    <w:rsid w:val="00784DF6"/>
    <w:rsid w:val="00785232"/>
    <w:rsid w:val="00795F63"/>
    <w:rsid w:val="007B186C"/>
    <w:rsid w:val="007C1696"/>
    <w:rsid w:val="007C3ED0"/>
    <w:rsid w:val="007C5971"/>
    <w:rsid w:val="007F54B9"/>
    <w:rsid w:val="007F575E"/>
    <w:rsid w:val="00806A76"/>
    <w:rsid w:val="00811C9D"/>
    <w:rsid w:val="008129C1"/>
    <w:rsid w:val="00816C80"/>
    <w:rsid w:val="00834794"/>
    <w:rsid w:val="00841BCD"/>
    <w:rsid w:val="00843CA3"/>
    <w:rsid w:val="00846B7B"/>
    <w:rsid w:val="00851A8E"/>
    <w:rsid w:val="0085365B"/>
    <w:rsid w:val="008826C1"/>
    <w:rsid w:val="00883DFD"/>
    <w:rsid w:val="008A1BF7"/>
    <w:rsid w:val="008A5B0E"/>
    <w:rsid w:val="008B0961"/>
    <w:rsid w:val="008C39F7"/>
    <w:rsid w:val="008D7E3A"/>
    <w:rsid w:val="008F1078"/>
    <w:rsid w:val="0090091A"/>
    <w:rsid w:val="009042BD"/>
    <w:rsid w:val="00904FE4"/>
    <w:rsid w:val="00936159"/>
    <w:rsid w:val="009414C5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5063F"/>
    <w:rsid w:val="00A92BCD"/>
    <w:rsid w:val="00AA1B0E"/>
    <w:rsid w:val="00AA47B6"/>
    <w:rsid w:val="00AB1C6C"/>
    <w:rsid w:val="00AB3B5F"/>
    <w:rsid w:val="00AC163B"/>
    <w:rsid w:val="00AC35F6"/>
    <w:rsid w:val="00AC56C4"/>
    <w:rsid w:val="00AC5CA7"/>
    <w:rsid w:val="00AC6058"/>
    <w:rsid w:val="00AE2BA5"/>
    <w:rsid w:val="00AE56B1"/>
    <w:rsid w:val="00AE6D09"/>
    <w:rsid w:val="00AF7A7C"/>
    <w:rsid w:val="00B02070"/>
    <w:rsid w:val="00B408B6"/>
    <w:rsid w:val="00B52635"/>
    <w:rsid w:val="00B542DA"/>
    <w:rsid w:val="00B73862"/>
    <w:rsid w:val="00B73F43"/>
    <w:rsid w:val="00BA6B66"/>
    <w:rsid w:val="00BA6E48"/>
    <w:rsid w:val="00BC0FB3"/>
    <w:rsid w:val="00BE0AF6"/>
    <w:rsid w:val="00BE1F03"/>
    <w:rsid w:val="00BE58A7"/>
    <w:rsid w:val="00BF2218"/>
    <w:rsid w:val="00C0426B"/>
    <w:rsid w:val="00C045DF"/>
    <w:rsid w:val="00C26D43"/>
    <w:rsid w:val="00C46548"/>
    <w:rsid w:val="00C509DE"/>
    <w:rsid w:val="00C574D5"/>
    <w:rsid w:val="00C73F32"/>
    <w:rsid w:val="00C87462"/>
    <w:rsid w:val="00C9512B"/>
    <w:rsid w:val="00CA180C"/>
    <w:rsid w:val="00CB22B2"/>
    <w:rsid w:val="00CC3EE2"/>
    <w:rsid w:val="00CD7492"/>
    <w:rsid w:val="00CE3A6B"/>
    <w:rsid w:val="00CF7797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55751"/>
    <w:rsid w:val="00EA2311"/>
    <w:rsid w:val="00EA2D10"/>
    <w:rsid w:val="00EC7BC3"/>
    <w:rsid w:val="00ED7600"/>
    <w:rsid w:val="00EF6073"/>
    <w:rsid w:val="00EF698B"/>
    <w:rsid w:val="00F06F06"/>
    <w:rsid w:val="00F1362C"/>
    <w:rsid w:val="00F1753A"/>
    <w:rsid w:val="00F414F1"/>
    <w:rsid w:val="00F4515E"/>
    <w:rsid w:val="00F508B8"/>
    <w:rsid w:val="00F72CB1"/>
    <w:rsid w:val="00F8215E"/>
    <w:rsid w:val="00F824F5"/>
    <w:rsid w:val="00F870B7"/>
    <w:rsid w:val="00F90FAB"/>
    <w:rsid w:val="00F9374D"/>
    <w:rsid w:val="00FA2A32"/>
    <w:rsid w:val="00FC29B9"/>
    <w:rsid w:val="00FC6FD3"/>
    <w:rsid w:val="00FE305C"/>
    <w:rsid w:val="00FF0301"/>
    <w:rsid w:val="01C912B8"/>
    <w:rsid w:val="0838543C"/>
    <w:rsid w:val="08C9FE45"/>
    <w:rsid w:val="0A2429EF"/>
    <w:rsid w:val="0A452E72"/>
    <w:rsid w:val="0C394A25"/>
    <w:rsid w:val="0F70EAE7"/>
    <w:rsid w:val="11B4FB87"/>
    <w:rsid w:val="12A6FA95"/>
    <w:rsid w:val="1386146C"/>
    <w:rsid w:val="13FA804E"/>
    <w:rsid w:val="15EEA4BB"/>
    <w:rsid w:val="1746370D"/>
    <w:rsid w:val="176BFD89"/>
    <w:rsid w:val="19989F90"/>
    <w:rsid w:val="20C3688F"/>
    <w:rsid w:val="22853D67"/>
    <w:rsid w:val="26729F9C"/>
    <w:rsid w:val="27EA9FE5"/>
    <w:rsid w:val="33AF6869"/>
    <w:rsid w:val="34B1E95F"/>
    <w:rsid w:val="3A943B30"/>
    <w:rsid w:val="3C5E5B3F"/>
    <w:rsid w:val="3C7BC01B"/>
    <w:rsid w:val="4083CCD7"/>
    <w:rsid w:val="41A26D1B"/>
    <w:rsid w:val="41F916FA"/>
    <w:rsid w:val="42EDB8F4"/>
    <w:rsid w:val="44DAE8CA"/>
    <w:rsid w:val="459D9F2B"/>
    <w:rsid w:val="4B1C20E9"/>
    <w:rsid w:val="4BE9D677"/>
    <w:rsid w:val="4D3E6164"/>
    <w:rsid w:val="50BF6C58"/>
    <w:rsid w:val="52C1BE20"/>
    <w:rsid w:val="53E7FD52"/>
    <w:rsid w:val="54BE3D83"/>
    <w:rsid w:val="54E85F98"/>
    <w:rsid w:val="54E8AB4F"/>
    <w:rsid w:val="5A02EB42"/>
    <w:rsid w:val="603727CC"/>
    <w:rsid w:val="6592D491"/>
    <w:rsid w:val="6840CA37"/>
    <w:rsid w:val="6AF9E90F"/>
    <w:rsid w:val="6BEED025"/>
    <w:rsid w:val="6C5D98CF"/>
    <w:rsid w:val="6DA0B395"/>
    <w:rsid w:val="6FAC5117"/>
    <w:rsid w:val="75E2C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3A207AD4-6269-4B2F-804C-CF215870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EA2D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736DA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5AIRPNAIUNRU-1328258698-23140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https://nokia.sharepoint.com/sites/c5g/5gradio/_layouts/15/DocIdRedir.aspx?ID=5AIRPNAIUNRU-1328258698-23140</Url>
      <Description>5AIRPNAIUNRU-1328258698-23140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9</TotalTime>
  <Pages>3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- Bartlomiej Golebiowski</cp:lastModifiedBy>
  <cp:revision>25</cp:revision>
  <dcterms:created xsi:type="dcterms:W3CDTF">2023-05-09T06:39:00Z</dcterms:created>
  <dcterms:modified xsi:type="dcterms:W3CDTF">2023-05-15T15:27:00Z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329f13ab-6f92-4cd3-99d3-d8cee5cf6cf8</vt:lpwstr>
  </property>
  <property fmtid="{D5CDD505-2E9C-101B-9397-08002B2CF9AE}" pid="11" name="MediaServiceImageTags">
    <vt:lpwstr/>
  </property>
</Properties>
</file>